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中国皮肤科医生诊疗能力提升项目第一期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皮肤科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中国皮肤科医生诊疗能力提升项目第一期</w:t>
      </w:r>
      <w:r>
        <w:rPr>
          <w:rFonts w:hint="eastAsia" w:ascii="微软雅黑" w:hAnsi="微软雅黑" w:eastAsia="微软雅黑" w:cs="微软雅黑"/>
          <w:sz w:val="24"/>
        </w:rPr>
        <w:t>，明白项目的目标和内容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0C3C4560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AEA35C5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A0B1D2C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E8A1F-A9C6-49A0-B5CB-BB135E9785BF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4</Lines>
  <Paragraphs>1</Paragraphs>
  <TotalTime>0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2024-05-10T06:10:57Z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